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C50C42" w:rsidTr="00C50C42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C50C42" w:rsidTr="00C50C42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66033C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Скамья</w:t>
            </w:r>
          </w:p>
          <w:p w:rsidR="00C50C42" w:rsidRDefault="00C50C42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C50C42" w:rsidRDefault="004D7270" w:rsidP="005C52BA">
            <w:pPr>
              <w:jc w:val="center"/>
              <w:rPr>
                <w:sz w:val="20"/>
                <w:szCs w:val="20"/>
              </w:rPr>
            </w:pPr>
            <w:r w:rsidRPr="004D7270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30359" cy="1683643"/>
                  <wp:effectExtent l="0" t="0" r="8255" b="0"/>
                  <wp:docPr id="5" name="Рисунок 5" descr="\\ZISO.local\Work\Отделы\Конструкторы\1.2 Перенесенное в Лоцман\1. Уличное оборудование\11. 111.ХХ Ролевые\111.42.00\111.45.00 Вид 1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ZISO.local\Work\Отделы\Конструкторы\1.2 Перенесенное в Лоцман\1. Уличное оборудование\11. 111.ХХ Ролевые\111.42.00\111.45.00 Вид 1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229" cy="171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A86DBE" w:rsidP="007D5918">
            <w:pPr>
              <w:ind w:firstLine="303"/>
              <w:jc w:val="both"/>
            </w:pPr>
            <w:r>
              <w:rPr>
                <w:sz w:val="20"/>
                <w:szCs w:val="20"/>
              </w:rPr>
              <w:t>Бизиборд состоит из двух паралельных стоек с установленной между ними пластиковой стенкой. Стенка крепится к стойкам пластиковыми хомутами. На пластиковую стенку с двух сторон установлены развивающие игровые элементы.</w:t>
            </w:r>
          </w:p>
        </w:tc>
      </w:tr>
      <w:tr w:rsidR="00C50C42" w:rsidTr="00C50C42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C50C42" w:rsidTr="00C50C42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00430B" w:rsidRDefault="00AD00E5" w:rsidP="00214CBA">
            <w:pPr>
              <w:jc w:val="center"/>
            </w:pPr>
            <w:r>
              <w:rPr>
                <w:bCs/>
                <w:sz w:val="20"/>
                <w:szCs w:val="20"/>
              </w:rPr>
              <w:t>1026</w:t>
            </w:r>
          </w:p>
        </w:tc>
      </w:tr>
      <w:tr w:rsidR="00C50C42" w:rsidTr="00C50C42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00430B" w:rsidRDefault="004D7270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151</w:t>
            </w:r>
            <w:bookmarkStart w:id="0" w:name="_GoBack"/>
            <w:bookmarkEnd w:id="0"/>
          </w:p>
        </w:tc>
      </w:tr>
      <w:tr w:rsidR="00C50C42" w:rsidTr="00C50C42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00430B" w:rsidRDefault="00AD00E5" w:rsidP="00AD00E5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1473</w:t>
            </w:r>
          </w:p>
        </w:tc>
      </w:tr>
      <w:tr w:rsidR="00C50C42" w:rsidTr="00C50C42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66033C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шт.</w:t>
            </w:r>
          </w:p>
        </w:tc>
      </w:tr>
      <w:tr w:rsidR="0066033C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Стенка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шт.</w:t>
            </w:r>
          </w:p>
        </w:tc>
      </w:tr>
      <w:tr w:rsidR="0066033C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Pr="0066033C" w:rsidRDefault="000F4C1D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  <w:r w:rsidR="00B273A3">
              <w:rPr>
                <w:sz w:val="20"/>
                <w:szCs w:val="20"/>
              </w:rPr>
              <w:t>омут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шт.</w:t>
            </w:r>
          </w:p>
        </w:tc>
      </w:tr>
      <w:tr w:rsidR="0066033C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Игровой элемент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шт.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67310A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2705" w:rsidRPr="00BA28A4" w:rsidRDefault="0067310A" w:rsidP="007967B2">
            <w:pPr>
              <w:snapToGrid w:val="0"/>
              <w:ind w:left="20" w:firstLine="28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Стойки изготовленны их трубы Ø76 мм. с толщиной стенки 2 мм. Окрашены </w:t>
            </w:r>
            <w:r w:rsidR="007967B2">
              <w:rPr>
                <w:sz w:val="20"/>
                <w:szCs w:val="20"/>
              </w:rPr>
              <w:t xml:space="preserve">краской порошковой, цвет по дизайн-проекту. Стойки с двух сторон глушатся пластиковыми заглушками. Стойки устанавливаются в грунт на глубину не ниже 600 мм. </w:t>
            </w:r>
            <w:r w:rsidR="007F7B77">
              <w:rPr>
                <w:sz w:val="20"/>
                <w:szCs w:val="20"/>
              </w:rPr>
              <w:t>На стойках есть отметки уровня поверхности детский плошадки.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7F7B77" w:rsidP="00726EEB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Стенка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6D32" w:rsidRPr="00BA28A4" w:rsidRDefault="0048558B" w:rsidP="00A66D32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Стенка изготовлена из пластика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>
              <w:rPr>
                <w:bCs/>
                <w:sz w:val="20"/>
                <w:szCs w:val="20"/>
              </w:rPr>
              <w:t xml:space="preserve"> толщиной 19 мм. Цвет по согласованию с заказчиком.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0F4C1D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Хомут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5C57D4" w:rsidRDefault="000F4C1D" w:rsidP="005C57D4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Хомут изготовлен из пластика и состоих из двух половинок. Поло</w:t>
            </w:r>
            <w:r w:rsidR="005C57D4">
              <w:rPr>
                <w:bCs/>
                <w:sz w:val="20"/>
                <w:szCs w:val="20"/>
              </w:rPr>
              <w:t>винки фиксируются двумя винтами М8. Один винт проходит через фиксируемый фанерный элемент.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23228D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Игровой элемент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E562C3" w:rsidRDefault="00E562C3" w:rsidP="008E7771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Игровой элемент выполнен из пластика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>
              <w:rPr>
                <w:bCs/>
                <w:sz w:val="20"/>
                <w:szCs w:val="20"/>
              </w:rPr>
              <w:t xml:space="preserve">, </w:t>
            </w:r>
            <w:r>
              <w:rPr>
                <w:bCs/>
                <w:sz w:val="20"/>
                <w:szCs w:val="20"/>
                <w:lang w:val="en-US"/>
              </w:rPr>
              <w:t>HPL</w:t>
            </w:r>
            <w:r>
              <w:rPr>
                <w:bCs/>
                <w:sz w:val="20"/>
                <w:szCs w:val="20"/>
              </w:rPr>
              <w:t xml:space="preserve"> и монолитного поликарбоната.</w:t>
            </w:r>
            <w:r w:rsidR="008E7771">
              <w:rPr>
                <w:bCs/>
                <w:sz w:val="20"/>
                <w:szCs w:val="20"/>
              </w:rPr>
              <w:t xml:space="preserve"> Шестеренки и другие травмоопаные элементы закрыты прозрачным, монолитный поликарбонатом.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430B"/>
    <w:rsid w:val="000C732E"/>
    <w:rsid w:val="000F4C1D"/>
    <w:rsid w:val="001010C6"/>
    <w:rsid w:val="00195CE1"/>
    <w:rsid w:val="00214CBA"/>
    <w:rsid w:val="0023228D"/>
    <w:rsid w:val="00277AA4"/>
    <w:rsid w:val="002D6C01"/>
    <w:rsid w:val="002F1D62"/>
    <w:rsid w:val="00340BCF"/>
    <w:rsid w:val="003E6D81"/>
    <w:rsid w:val="00412705"/>
    <w:rsid w:val="00456988"/>
    <w:rsid w:val="0048558B"/>
    <w:rsid w:val="004A17E1"/>
    <w:rsid w:val="004D7270"/>
    <w:rsid w:val="004E7B26"/>
    <w:rsid w:val="00526450"/>
    <w:rsid w:val="00546E68"/>
    <w:rsid w:val="00547317"/>
    <w:rsid w:val="005B5136"/>
    <w:rsid w:val="005C52BA"/>
    <w:rsid w:val="005C57D4"/>
    <w:rsid w:val="005E1F8A"/>
    <w:rsid w:val="00605D5E"/>
    <w:rsid w:val="0066033C"/>
    <w:rsid w:val="0067310A"/>
    <w:rsid w:val="00683478"/>
    <w:rsid w:val="006C0BDC"/>
    <w:rsid w:val="006C3254"/>
    <w:rsid w:val="00726EEB"/>
    <w:rsid w:val="007967B2"/>
    <w:rsid w:val="007D5918"/>
    <w:rsid w:val="007F7B77"/>
    <w:rsid w:val="00895080"/>
    <w:rsid w:val="008E7771"/>
    <w:rsid w:val="00981720"/>
    <w:rsid w:val="009D7797"/>
    <w:rsid w:val="00A05DBA"/>
    <w:rsid w:val="00A30BEE"/>
    <w:rsid w:val="00A66D32"/>
    <w:rsid w:val="00A826B0"/>
    <w:rsid w:val="00A86DBE"/>
    <w:rsid w:val="00AD00E5"/>
    <w:rsid w:val="00B273A3"/>
    <w:rsid w:val="00B60488"/>
    <w:rsid w:val="00BA28A4"/>
    <w:rsid w:val="00C50C42"/>
    <w:rsid w:val="00C6176A"/>
    <w:rsid w:val="00CB529F"/>
    <w:rsid w:val="00D35C51"/>
    <w:rsid w:val="00D4186D"/>
    <w:rsid w:val="00D6070B"/>
    <w:rsid w:val="00DF224F"/>
    <w:rsid w:val="00E25396"/>
    <w:rsid w:val="00E562C3"/>
    <w:rsid w:val="00E71631"/>
    <w:rsid w:val="00E75F09"/>
    <w:rsid w:val="00F359F4"/>
    <w:rsid w:val="00F56C18"/>
    <w:rsid w:val="00F61912"/>
    <w:rsid w:val="00F77F1B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Перков Павел Владимирович</cp:lastModifiedBy>
  <cp:revision>3</cp:revision>
  <dcterms:created xsi:type="dcterms:W3CDTF">2024-11-18T10:43:00Z</dcterms:created>
  <dcterms:modified xsi:type="dcterms:W3CDTF">2024-11-18T10:44:00Z</dcterms:modified>
</cp:coreProperties>
</file>